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9C" w:rsidRPr="009305B5" w:rsidRDefault="00B7239C" w:rsidP="00B7239C">
      <w:pPr>
        <w:ind w:firstLine="708"/>
        <w:rPr>
          <w:rFonts w:ascii="Comic Sans MS" w:eastAsia="Times New Roman" w:hAnsi="Comic Sans MS" w:cs="Arial"/>
          <w:b/>
          <w:bCs/>
          <w:color w:val="990000"/>
          <w:sz w:val="24"/>
          <w:szCs w:val="24"/>
          <w:lang w:val="en-US" w:eastAsia="es-ES"/>
        </w:rPr>
      </w:pPr>
    </w:p>
    <w:p w:rsidR="00B7239C" w:rsidRPr="003B0BBC" w:rsidRDefault="00B7239C" w:rsidP="00B7239C">
      <w:pPr>
        <w:pStyle w:val="Ttulo2"/>
        <w:numPr>
          <w:ilvl w:val="0"/>
          <w:numId w:val="0"/>
        </w:numPr>
        <w:spacing w:before="120" w:after="120"/>
        <w:ind w:left="576" w:hanging="576"/>
        <w:jc w:val="both"/>
        <w:rPr>
          <w:sz w:val="22"/>
          <w:szCs w:val="22"/>
        </w:rPr>
      </w:pPr>
      <w:bookmarkStart w:id="0" w:name="_Toc464717797"/>
      <w:r>
        <w:rPr>
          <w:sz w:val="22"/>
          <w:szCs w:val="22"/>
        </w:rPr>
        <w:t xml:space="preserve">CRITERIOS DE </w:t>
      </w:r>
      <w:r w:rsidRPr="003B0BBC">
        <w:rPr>
          <w:sz w:val="22"/>
          <w:szCs w:val="22"/>
        </w:rPr>
        <w:t xml:space="preserve"> CALIFICACIÓN EN BACHILLERATO</w:t>
      </w:r>
      <w:bookmarkEnd w:id="0"/>
    </w:p>
    <w:p w:rsidR="00B7239C" w:rsidRPr="003B0BBC" w:rsidRDefault="00B7239C" w:rsidP="00B7239C">
      <w:pPr>
        <w:pStyle w:val="Standard"/>
        <w:spacing w:before="120" w:after="120"/>
        <w:jc w:val="both"/>
        <w:rPr>
          <w:rFonts w:ascii="Arial" w:hAnsi="Arial" w:cs="Arial"/>
          <w:sz w:val="22"/>
          <w:szCs w:val="22"/>
        </w:rPr>
      </w:pPr>
      <w:r w:rsidRPr="003B0BBC">
        <w:rPr>
          <w:rFonts w:ascii="Arial" w:hAnsi="Arial" w:cs="Arial"/>
          <w:sz w:val="22"/>
          <w:szCs w:val="22"/>
        </w:rPr>
        <w:t>La nota final de cada una de las tres evaluaciones se hallará siguiendo los siguientes criterios acordados por el departamento:</w:t>
      </w:r>
    </w:p>
    <w:p w:rsidR="00B7239C" w:rsidRPr="003B0BBC" w:rsidRDefault="00B7239C" w:rsidP="00B7239C">
      <w:pPr>
        <w:pStyle w:val="Standard"/>
        <w:spacing w:before="120" w:after="120"/>
        <w:jc w:val="both"/>
        <w:rPr>
          <w:rFonts w:ascii="Arial" w:hAnsi="Arial"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8"/>
        <w:gridCol w:w="851"/>
      </w:tblGrid>
      <w:tr w:rsidR="00B7239C" w:rsidRPr="003B0BBC" w:rsidTr="00164267">
        <w:tc>
          <w:tcPr>
            <w:tcW w:w="6378" w:type="dxa"/>
          </w:tcPr>
          <w:p w:rsidR="00B7239C" w:rsidRPr="003B0BBC" w:rsidRDefault="00B7239C" w:rsidP="00164267">
            <w:pPr>
              <w:pStyle w:val="Standard"/>
              <w:spacing w:before="120" w:after="120"/>
              <w:jc w:val="both"/>
              <w:rPr>
                <w:rFonts w:ascii="Arial" w:hAnsi="Arial" w:cs="Arial"/>
                <w:sz w:val="22"/>
                <w:szCs w:val="22"/>
                <w:lang w:val="en-US"/>
              </w:rPr>
            </w:pPr>
            <w:r>
              <w:rPr>
                <w:rFonts w:ascii="Arial" w:hAnsi="Arial" w:cs="Arial"/>
                <w:i/>
                <w:sz w:val="22"/>
                <w:szCs w:val="22"/>
                <w:lang w:val="en-US"/>
              </w:rPr>
              <w:t>Examen</w:t>
            </w:r>
            <w:r w:rsidRPr="003B0BBC">
              <w:rPr>
                <w:rFonts w:ascii="Arial" w:hAnsi="Arial" w:cs="Arial"/>
                <w:i/>
                <w:sz w:val="22"/>
                <w:szCs w:val="22"/>
                <w:lang w:val="en-US"/>
              </w:rPr>
              <w:t xml:space="preserve"> (gramática, vocabulario</w:t>
            </w:r>
            <w:r>
              <w:rPr>
                <w:rFonts w:ascii="Arial" w:hAnsi="Arial" w:cs="Arial"/>
                <w:i/>
                <w:sz w:val="22"/>
                <w:szCs w:val="22"/>
                <w:lang w:val="en-US"/>
              </w:rPr>
              <w:t>,</w:t>
            </w:r>
            <w:r w:rsidRPr="003B0BBC">
              <w:rPr>
                <w:rFonts w:ascii="Arial" w:hAnsi="Arial" w:cs="Arial"/>
                <w:i/>
                <w:sz w:val="22"/>
                <w:szCs w:val="22"/>
                <w:lang w:val="en-US"/>
              </w:rPr>
              <w:t xml:space="preserve"> speaking, listening)</w:t>
            </w:r>
          </w:p>
        </w:tc>
        <w:tc>
          <w:tcPr>
            <w:tcW w:w="851" w:type="dxa"/>
          </w:tcPr>
          <w:p w:rsidR="00B7239C" w:rsidRPr="003B0BBC" w:rsidRDefault="00B7239C" w:rsidP="00164267">
            <w:pPr>
              <w:pStyle w:val="Standard"/>
              <w:spacing w:before="120" w:after="120"/>
              <w:jc w:val="both"/>
              <w:rPr>
                <w:rFonts w:ascii="Arial" w:hAnsi="Arial" w:cs="Arial"/>
                <w:sz w:val="22"/>
                <w:szCs w:val="22"/>
              </w:rPr>
            </w:pPr>
            <w:r w:rsidRPr="003B0BBC">
              <w:rPr>
                <w:rFonts w:ascii="Arial" w:hAnsi="Arial" w:cs="Arial"/>
                <w:sz w:val="22"/>
                <w:szCs w:val="22"/>
              </w:rPr>
              <w:t>60%</w:t>
            </w:r>
          </w:p>
        </w:tc>
      </w:tr>
      <w:tr w:rsidR="00B7239C" w:rsidRPr="003B0BBC" w:rsidTr="00164267">
        <w:tc>
          <w:tcPr>
            <w:tcW w:w="6378" w:type="dxa"/>
          </w:tcPr>
          <w:p w:rsidR="00B7239C" w:rsidRPr="003B0BBC" w:rsidRDefault="00B7239C" w:rsidP="00164267">
            <w:pPr>
              <w:pStyle w:val="Standard"/>
              <w:spacing w:before="120" w:after="120"/>
              <w:jc w:val="both"/>
              <w:rPr>
                <w:rFonts w:ascii="Arial" w:hAnsi="Arial" w:cs="Arial"/>
                <w:sz w:val="22"/>
                <w:szCs w:val="22"/>
              </w:rPr>
            </w:pPr>
            <w:r w:rsidRPr="003B0BBC">
              <w:rPr>
                <w:rFonts w:ascii="Arial" w:hAnsi="Arial" w:cs="Arial"/>
                <w:i/>
                <w:sz w:val="22"/>
                <w:szCs w:val="22"/>
              </w:rPr>
              <w:t>Prueba final de bachillerato</w:t>
            </w:r>
          </w:p>
        </w:tc>
        <w:tc>
          <w:tcPr>
            <w:tcW w:w="851" w:type="dxa"/>
          </w:tcPr>
          <w:p w:rsidR="00B7239C" w:rsidRPr="003B0BBC" w:rsidRDefault="00B7239C" w:rsidP="00164267">
            <w:pPr>
              <w:pStyle w:val="Standard"/>
              <w:spacing w:before="120" w:after="120"/>
              <w:jc w:val="both"/>
              <w:rPr>
                <w:rFonts w:ascii="Arial" w:hAnsi="Arial" w:cs="Arial"/>
                <w:sz w:val="22"/>
                <w:szCs w:val="22"/>
              </w:rPr>
            </w:pPr>
            <w:r w:rsidRPr="003B0BBC">
              <w:rPr>
                <w:rFonts w:ascii="Arial" w:hAnsi="Arial" w:cs="Arial"/>
                <w:sz w:val="22"/>
                <w:szCs w:val="22"/>
              </w:rPr>
              <w:t>20%</w:t>
            </w:r>
          </w:p>
        </w:tc>
      </w:tr>
      <w:tr w:rsidR="00B7239C" w:rsidRPr="003B0BBC" w:rsidTr="00164267">
        <w:tc>
          <w:tcPr>
            <w:tcW w:w="6378" w:type="dxa"/>
          </w:tcPr>
          <w:p w:rsidR="00B7239C" w:rsidRPr="003B0BBC" w:rsidRDefault="00B7239C" w:rsidP="00164267">
            <w:pPr>
              <w:pStyle w:val="Standard"/>
              <w:spacing w:before="120" w:after="120"/>
              <w:jc w:val="both"/>
              <w:rPr>
                <w:rFonts w:ascii="Arial" w:hAnsi="Arial" w:cs="Arial"/>
                <w:sz w:val="22"/>
                <w:szCs w:val="22"/>
              </w:rPr>
            </w:pPr>
            <w:r w:rsidRPr="003B0BBC">
              <w:rPr>
                <w:rFonts w:ascii="Arial" w:hAnsi="Arial" w:cs="Arial"/>
                <w:i/>
                <w:sz w:val="22"/>
                <w:szCs w:val="22"/>
              </w:rPr>
              <w:t>Writing</w:t>
            </w:r>
          </w:p>
        </w:tc>
        <w:tc>
          <w:tcPr>
            <w:tcW w:w="851" w:type="dxa"/>
          </w:tcPr>
          <w:p w:rsidR="00B7239C" w:rsidRPr="003B0BBC" w:rsidRDefault="00B7239C" w:rsidP="00164267">
            <w:pPr>
              <w:pStyle w:val="Standard"/>
              <w:spacing w:before="120" w:after="120"/>
              <w:jc w:val="both"/>
              <w:rPr>
                <w:rFonts w:ascii="Arial" w:hAnsi="Arial" w:cs="Arial"/>
                <w:sz w:val="22"/>
                <w:szCs w:val="22"/>
              </w:rPr>
            </w:pPr>
            <w:r w:rsidRPr="003B0BBC">
              <w:rPr>
                <w:rFonts w:ascii="Arial" w:hAnsi="Arial" w:cs="Arial"/>
                <w:sz w:val="22"/>
                <w:szCs w:val="22"/>
              </w:rPr>
              <w:t>20%</w:t>
            </w:r>
          </w:p>
        </w:tc>
      </w:tr>
    </w:tbl>
    <w:p w:rsidR="00B7239C" w:rsidRPr="003B0BBC" w:rsidRDefault="00B7239C" w:rsidP="00B7239C">
      <w:pPr>
        <w:pStyle w:val="Standard"/>
        <w:spacing w:before="120" w:after="120"/>
        <w:jc w:val="both"/>
        <w:rPr>
          <w:rFonts w:ascii="Arial" w:hAnsi="Arial" w:cs="Arial"/>
          <w:sz w:val="22"/>
          <w:szCs w:val="22"/>
        </w:rPr>
      </w:pPr>
    </w:p>
    <w:p w:rsidR="00B7239C" w:rsidRPr="003B0BBC" w:rsidRDefault="00B7239C" w:rsidP="00B7239C">
      <w:pPr>
        <w:pStyle w:val="Standard"/>
        <w:spacing w:before="120" w:after="120"/>
        <w:jc w:val="both"/>
        <w:rPr>
          <w:rFonts w:ascii="Arial" w:hAnsi="Arial" w:cs="Arial"/>
          <w:sz w:val="22"/>
          <w:szCs w:val="22"/>
        </w:rPr>
      </w:pPr>
      <w:r w:rsidRPr="006A6D26">
        <w:rPr>
          <w:rFonts w:ascii="Arial" w:hAnsi="Arial" w:cs="Arial"/>
          <w:bCs/>
          <w:sz w:val="22"/>
          <w:szCs w:val="22"/>
        </w:rPr>
        <w:t>No se realizarán recuperaciones</w:t>
      </w:r>
      <w:r w:rsidRPr="003B0BBC">
        <w:rPr>
          <w:rFonts w:ascii="Arial" w:hAnsi="Arial" w:cs="Arial"/>
          <w:sz w:val="22"/>
          <w:szCs w:val="22"/>
        </w:rPr>
        <w:t xml:space="preserve"> de ninguna de las pruebas realizadas dado el carácter de evaluación continua propio de la enseñanza de una lengua. La nota final de Junio se calculará contando un 20% la primera evaluación, un 30% la segunda evaluación y un 50% la tercera evaluación. En las pruebas extraordinarias de septiembre no se evaluará la parte oral (listening y speaking)</w:t>
      </w:r>
    </w:p>
    <w:p w:rsidR="00B7239C" w:rsidRDefault="00B7239C" w:rsidP="00B7239C">
      <w:pPr>
        <w:pStyle w:val="Standard"/>
        <w:spacing w:before="120" w:after="120"/>
        <w:jc w:val="both"/>
        <w:rPr>
          <w:rFonts w:ascii="Arial" w:hAnsi="Arial" w:cs="Arial"/>
          <w:bCs/>
          <w:sz w:val="22"/>
          <w:szCs w:val="22"/>
          <w:lang w:val="es-ES"/>
        </w:rPr>
      </w:pPr>
      <w:r w:rsidRPr="003B0BBC">
        <w:rPr>
          <w:rFonts w:ascii="Arial" w:hAnsi="Arial" w:cs="Arial"/>
          <w:bCs/>
          <w:sz w:val="22"/>
          <w:szCs w:val="22"/>
        </w:rPr>
        <w:t xml:space="preserve">Si </w:t>
      </w:r>
      <w:r w:rsidRPr="003B0BBC">
        <w:rPr>
          <w:rFonts w:ascii="Arial" w:hAnsi="Arial" w:cs="Arial"/>
          <w:bCs/>
          <w:sz w:val="22"/>
          <w:szCs w:val="22"/>
          <w:lang w:val="es-ES"/>
        </w:rPr>
        <w:t>un alumno es descubierto con algún dispositivo de copia (“chuletas”, ”cambiazos”, ”pinganillos"...), tanto si lo ha usado como si no, se anulará su examen y su nota será un cero. Cuando un alumno falte a un examen habrá de traer el correspondiente justificante oficial, tal y como lo refleja el RRI del centro.</w:t>
      </w:r>
    </w:p>
    <w:p w:rsidR="00B7239C" w:rsidRDefault="00B7239C" w:rsidP="00B7239C">
      <w:pPr>
        <w:pStyle w:val="Standard"/>
        <w:spacing w:before="120" w:after="120"/>
        <w:jc w:val="both"/>
        <w:rPr>
          <w:rFonts w:ascii="Arial" w:hAnsi="Arial" w:cs="Arial"/>
          <w:bCs/>
          <w:sz w:val="22"/>
          <w:szCs w:val="22"/>
          <w:lang w:val="es-ES"/>
        </w:rPr>
      </w:pPr>
    </w:p>
    <w:p w:rsidR="00B7239C" w:rsidRPr="00500193" w:rsidRDefault="00B7239C" w:rsidP="00B7239C">
      <w:pPr>
        <w:pStyle w:val="Ttulo2"/>
        <w:numPr>
          <w:ilvl w:val="0"/>
          <w:numId w:val="0"/>
        </w:numPr>
        <w:spacing w:before="120" w:after="120"/>
        <w:ind w:left="576" w:hanging="576"/>
        <w:jc w:val="both"/>
        <w:rPr>
          <w:sz w:val="22"/>
          <w:szCs w:val="22"/>
        </w:rPr>
      </w:pPr>
      <w:bookmarkStart w:id="1" w:name="_Toc464717783"/>
      <w:r w:rsidRPr="00500193">
        <w:rPr>
          <w:sz w:val="22"/>
          <w:szCs w:val="22"/>
        </w:rPr>
        <w:t>CRITERIOS DE EVALUACIÓN Y CALIFICACIÓN EN LA E.S.O. Y PMAR.</w:t>
      </w:r>
      <w:bookmarkEnd w:id="1"/>
    </w:p>
    <w:p w:rsidR="00B7239C" w:rsidRPr="00500193" w:rsidRDefault="00B7239C" w:rsidP="00B7239C">
      <w:pPr>
        <w:pStyle w:val="Standard"/>
        <w:spacing w:before="120" w:after="120"/>
        <w:jc w:val="both"/>
        <w:rPr>
          <w:rFonts w:ascii="Arial" w:hAnsi="Arial" w:cs="Arial"/>
          <w:sz w:val="22"/>
          <w:szCs w:val="22"/>
        </w:rPr>
      </w:pPr>
    </w:p>
    <w:p w:rsidR="00B7239C" w:rsidRPr="00500193" w:rsidRDefault="00B7239C" w:rsidP="00B7239C">
      <w:pPr>
        <w:pStyle w:val="Standard"/>
        <w:spacing w:before="120" w:after="120"/>
        <w:jc w:val="both"/>
        <w:rPr>
          <w:rFonts w:ascii="Arial" w:hAnsi="Arial" w:cs="Arial"/>
          <w:sz w:val="22"/>
          <w:szCs w:val="22"/>
          <w:lang w:val="es-ES"/>
        </w:rPr>
      </w:pPr>
      <w:r w:rsidRPr="00500193">
        <w:rPr>
          <w:rFonts w:ascii="Arial" w:hAnsi="Arial" w:cs="Arial"/>
          <w:sz w:val="22"/>
          <w:szCs w:val="22"/>
          <w:lang w:val="es-ES"/>
        </w:rPr>
        <w:t>En la ESO se realizará una sesión de evaluación inicial los días 4 y 5 de octubre. En esta sesión no se pondrán calificaciones. La primera evalu</w:t>
      </w:r>
      <w:r>
        <w:rPr>
          <w:rFonts w:ascii="Arial" w:hAnsi="Arial" w:cs="Arial"/>
          <w:sz w:val="22"/>
          <w:szCs w:val="22"/>
          <w:lang w:val="es-ES"/>
        </w:rPr>
        <w:t>a</w:t>
      </w:r>
      <w:r w:rsidRPr="00500193">
        <w:rPr>
          <w:rFonts w:ascii="Arial" w:hAnsi="Arial" w:cs="Arial"/>
          <w:sz w:val="22"/>
          <w:szCs w:val="22"/>
          <w:lang w:val="es-ES"/>
        </w:rPr>
        <w:t>ción será los días 19, 20 y 21 de diciembre, la segunda 20,21 y 22 de marzo y la tercera 26 y 27 de junio.</w:t>
      </w:r>
    </w:p>
    <w:p w:rsidR="00B7239C" w:rsidRPr="00500193" w:rsidRDefault="00B7239C" w:rsidP="00B7239C">
      <w:pPr>
        <w:pStyle w:val="Standard"/>
        <w:spacing w:before="120" w:after="120"/>
        <w:jc w:val="both"/>
        <w:rPr>
          <w:rFonts w:ascii="Arial" w:hAnsi="Arial" w:cs="Arial"/>
          <w:sz w:val="22"/>
          <w:szCs w:val="22"/>
          <w:lang w:val="es-ES"/>
        </w:rPr>
      </w:pPr>
      <w:r w:rsidRPr="00500193">
        <w:rPr>
          <w:rFonts w:ascii="Arial" w:hAnsi="Arial" w:cs="Arial"/>
          <w:sz w:val="22"/>
          <w:szCs w:val="22"/>
          <w:lang w:val="es-ES"/>
        </w:rPr>
        <w:t>La calificación será cuantitativa y cualitativa con orientaciones para el alumno puede progresar, y que sirvan como estímulo, apreciando aquellos aspectos positivos que lo merezcan.</w:t>
      </w:r>
    </w:p>
    <w:p w:rsidR="00B7239C" w:rsidRPr="00500193" w:rsidRDefault="00B7239C" w:rsidP="00B7239C">
      <w:pPr>
        <w:pStyle w:val="Standard"/>
        <w:spacing w:before="120" w:after="120"/>
        <w:jc w:val="both"/>
        <w:rPr>
          <w:rFonts w:ascii="Arial" w:hAnsi="Arial" w:cs="Arial"/>
          <w:sz w:val="22"/>
          <w:szCs w:val="22"/>
          <w:lang w:val="es-ES"/>
        </w:rPr>
      </w:pPr>
      <w:r w:rsidRPr="00500193">
        <w:rPr>
          <w:rFonts w:ascii="Arial" w:hAnsi="Arial" w:cs="Arial"/>
          <w:sz w:val="22"/>
          <w:szCs w:val="22"/>
          <w:lang w:val="es-ES"/>
        </w:rPr>
        <w:t>Se atenderá a los siguientes porcentajes para la calificación del alumno:</w:t>
      </w:r>
    </w:p>
    <w:p w:rsidR="00B7239C" w:rsidRPr="00500193" w:rsidRDefault="00B7239C" w:rsidP="00B7239C">
      <w:pPr>
        <w:pStyle w:val="Standard"/>
        <w:spacing w:before="120" w:after="120"/>
        <w:jc w:val="both"/>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1"/>
        <w:gridCol w:w="939"/>
      </w:tblGrid>
      <w:tr w:rsidR="00B7239C" w:rsidRPr="00500193" w:rsidTr="00164267">
        <w:tc>
          <w:tcPr>
            <w:tcW w:w="8330" w:type="dxa"/>
          </w:tcPr>
          <w:p w:rsidR="00B7239C" w:rsidRPr="00500193" w:rsidRDefault="00B7239C" w:rsidP="00164267">
            <w:pPr>
              <w:pStyle w:val="Standard"/>
              <w:spacing w:before="120" w:after="120"/>
              <w:jc w:val="both"/>
              <w:rPr>
                <w:rFonts w:ascii="Arial" w:hAnsi="Arial" w:cs="Arial"/>
                <w:sz w:val="22"/>
                <w:szCs w:val="22"/>
                <w:lang w:val="es-ES"/>
              </w:rPr>
            </w:pPr>
            <w:r w:rsidRPr="00500193">
              <w:rPr>
                <w:rFonts w:ascii="Arial" w:hAnsi="Arial" w:cs="Arial"/>
                <w:sz w:val="22"/>
                <w:szCs w:val="22"/>
                <w:lang w:val="es-ES"/>
              </w:rPr>
              <w:t>Expresión oral (speaking)</w:t>
            </w:r>
          </w:p>
        </w:tc>
        <w:tc>
          <w:tcPr>
            <w:tcW w:w="963" w:type="dxa"/>
          </w:tcPr>
          <w:p w:rsidR="00B7239C" w:rsidRPr="00500193" w:rsidRDefault="00B7239C" w:rsidP="00164267">
            <w:pPr>
              <w:pStyle w:val="Standard"/>
              <w:spacing w:before="120" w:after="120"/>
              <w:jc w:val="both"/>
              <w:rPr>
                <w:rFonts w:ascii="Arial" w:hAnsi="Arial" w:cs="Arial"/>
                <w:sz w:val="22"/>
                <w:szCs w:val="22"/>
                <w:lang w:val="es-ES"/>
              </w:rPr>
            </w:pPr>
            <w:r w:rsidRPr="00500193">
              <w:rPr>
                <w:rFonts w:ascii="Arial" w:hAnsi="Arial" w:cs="Arial"/>
                <w:sz w:val="22"/>
                <w:szCs w:val="22"/>
                <w:lang w:val="es-ES"/>
              </w:rPr>
              <w:t>20%</w:t>
            </w:r>
          </w:p>
        </w:tc>
      </w:tr>
      <w:tr w:rsidR="00B7239C" w:rsidRPr="00500193" w:rsidTr="00164267">
        <w:tc>
          <w:tcPr>
            <w:tcW w:w="8330" w:type="dxa"/>
          </w:tcPr>
          <w:p w:rsidR="00B7239C" w:rsidRPr="00500193" w:rsidRDefault="00B7239C" w:rsidP="00164267">
            <w:pPr>
              <w:pStyle w:val="Standard"/>
              <w:spacing w:before="120" w:after="120"/>
              <w:jc w:val="both"/>
              <w:rPr>
                <w:rFonts w:ascii="Arial" w:hAnsi="Arial" w:cs="Arial"/>
                <w:sz w:val="22"/>
                <w:szCs w:val="22"/>
                <w:lang w:val="es-ES"/>
              </w:rPr>
            </w:pPr>
            <w:r w:rsidRPr="00500193">
              <w:rPr>
                <w:rFonts w:ascii="Arial" w:hAnsi="Arial" w:cs="Arial"/>
                <w:sz w:val="22"/>
                <w:szCs w:val="22"/>
                <w:lang w:val="es-ES"/>
              </w:rPr>
              <w:t>Pruebas escritas: gramática, vocabulario, reading, listening, writing.</w:t>
            </w:r>
          </w:p>
        </w:tc>
        <w:tc>
          <w:tcPr>
            <w:tcW w:w="963" w:type="dxa"/>
          </w:tcPr>
          <w:p w:rsidR="00B7239C" w:rsidRPr="00500193" w:rsidRDefault="00B7239C" w:rsidP="00164267">
            <w:pPr>
              <w:pStyle w:val="Standard"/>
              <w:spacing w:before="120" w:after="120"/>
              <w:jc w:val="both"/>
              <w:rPr>
                <w:rFonts w:ascii="Arial" w:hAnsi="Arial" w:cs="Arial"/>
                <w:sz w:val="22"/>
                <w:szCs w:val="22"/>
                <w:lang w:val="es-ES"/>
              </w:rPr>
            </w:pPr>
            <w:r w:rsidRPr="00500193">
              <w:rPr>
                <w:rFonts w:ascii="Arial" w:hAnsi="Arial" w:cs="Arial"/>
                <w:sz w:val="22"/>
                <w:szCs w:val="22"/>
                <w:lang w:val="es-ES"/>
              </w:rPr>
              <w:t>60%</w:t>
            </w:r>
          </w:p>
        </w:tc>
      </w:tr>
      <w:tr w:rsidR="00B7239C" w:rsidRPr="00500193" w:rsidTr="00164267">
        <w:tc>
          <w:tcPr>
            <w:tcW w:w="8330" w:type="dxa"/>
          </w:tcPr>
          <w:p w:rsidR="00B7239C" w:rsidRPr="00500193" w:rsidRDefault="00B7239C" w:rsidP="00164267">
            <w:pPr>
              <w:pStyle w:val="Standard"/>
              <w:spacing w:before="120" w:after="120"/>
              <w:jc w:val="both"/>
              <w:rPr>
                <w:rFonts w:ascii="Arial" w:hAnsi="Arial" w:cs="Arial"/>
                <w:sz w:val="22"/>
                <w:szCs w:val="22"/>
                <w:lang w:val="es-ES"/>
              </w:rPr>
            </w:pPr>
            <w:r w:rsidRPr="00500193">
              <w:rPr>
                <w:rFonts w:ascii="Arial" w:hAnsi="Arial" w:cs="Arial"/>
                <w:sz w:val="22"/>
                <w:szCs w:val="22"/>
                <w:lang w:val="es-ES"/>
              </w:rPr>
              <w:t>Trabajo diario y deberes.</w:t>
            </w:r>
          </w:p>
        </w:tc>
        <w:tc>
          <w:tcPr>
            <w:tcW w:w="963" w:type="dxa"/>
          </w:tcPr>
          <w:p w:rsidR="00B7239C" w:rsidRPr="00500193" w:rsidRDefault="00B7239C" w:rsidP="00164267">
            <w:pPr>
              <w:pStyle w:val="Standard"/>
              <w:spacing w:before="120" w:after="120"/>
              <w:jc w:val="both"/>
              <w:rPr>
                <w:rFonts w:ascii="Arial" w:hAnsi="Arial" w:cs="Arial"/>
                <w:sz w:val="22"/>
                <w:szCs w:val="22"/>
                <w:lang w:val="es-ES"/>
              </w:rPr>
            </w:pPr>
            <w:r w:rsidRPr="00500193">
              <w:rPr>
                <w:rFonts w:ascii="Arial" w:hAnsi="Arial" w:cs="Arial"/>
                <w:sz w:val="22"/>
                <w:szCs w:val="22"/>
                <w:lang w:val="es-ES"/>
              </w:rPr>
              <w:t>10%</w:t>
            </w:r>
          </w:p>
        </w:tc>
      </w:tr>
      <w:tr w:rsidR="00B7239C" w:rsidRPr="00500193" w:rsidTr="00164267">
        <w:tc>
          <w:tcPr>
            <w:tcW w:w="8330" w:type="dxa"/>
          </w:tcPr>
          <w:p w:rsidR="00B7239C" w:rsidRPr="00500193" w:rsidRDefault="00B7239C" w:rsidP="00164267">
            <w:pPr>
              <w:pStyle w:val="Standard"/>
              <w:spacing w:before="120" w:after="120"/>
              <w:jc w:val="both"/>
              <w:rPr>
                <w:rFonts w:ascii="Arial" w:hAnsi="Arial" w:cs="Arial"/>
                <w:sz w:val="22"/>
                <w:szCs w:val="22"/>
                <w:lang w:val="es-ES"/>
              </w:rPr>
            </w:pPr>
            <w:r w:rsidRPr="00500193">
              <w:rPr>
                <w:rFonts w:ascii="Arial" w:hAnsi="Arial" w:cs="Arial"/>
                <w:sz w:val="22"/>
                <w:szCs w:val="22"/>
                <w:lang w:val="es-ES"/>
              </w:rPr>
              <w:t>Libro de lectura</w:t>
            </w:r>
          </w:p>
        </w:tc>
        <w:tc>
          <w:tcPr>
            <w:tcW w:w="963" w:type="dxa"/>
          </w:tcPr>
          <w:p w:rsidR="00B7239C" w:rsidRPr="00500193" w:rsidRDefault="00B7239C" w:rsidP="00164267">
            <w:pPr>
              <w:pStyle w:val="Standard"/>
              <w:spacing w:before="120" w:after="120"/>
              <w:jc w:val="both"/>
              <w:rPr>
                <w:rFonts w:ascii="Arial" w:hAnsi="Arial" w:cs="Arial"/>
                <w:sz w:val="22"/>
                <w:szCs w:val="22"/>
                <w:lang w:val="es-ES"/>
              </w:rPr>
            </w:pPr>
            <w:r w:rsidRPr="00500193">
              <w:rPr>
                <w:rFonts w:ascii="Arial" w:hAnsi="Arial" w:cs="Arial"/>
                <w:sz w:val="22"/>
                <w:szCs w:val="22"/>
                <w:lang w:val="es-ES"/>
              </w:rPr>
              <w:t>10%</w:t>
            </w:r>
          </w:p>
        </w:tc>
      </w:tr>
    </w:tbl>
    <w:p w:rsidR="00B7239C" w:rsidRPr="00500193" w:rsidRDefault="00B7239C" w:rsidP="00B7239C">
      <w:pPr>
        <w:pStyle w:val="Standard"/>
        <w:spacing w:before="120" w:after="120"/>
        <w:jc w:val="both"/>
        <w:rPr>
          <w:rFonts w:ascii="Arial" w:hAnsi="Arial" w:cs="Arial"/>
          <w:sz w:val="22"/>
          <w:szCs w:val="22"/>
          <w:lang w:val="es-ES"/>
        </w:rPr>
      </w:pPr>
    </w:p>
    <w:p w:rsidR="00B7239C" w:rsidRPr="00500193" w:rsidRDefault="00B7239C" w:rsidP="00B7239C">
      <w:pPr>
        <w:pStyle w:val="Standard"/>
        <w:spacing w:before="120" w:after="120"/>
        <w:jc w:val="both"/>
        <w:rPr>
          <w:rFonts w:ascii="Arial" w:hAnsi="Arial" w:cs="Arial"/>
          <w:sz w:val="22"/>
          <w:szCs w:val="22"/>
        </w:rPr>
      </w:pPr>
      <w:r w:rsidRPr="00500193">
        <w:rPr>
          <w:rFonts w:ascii="Arial" w:hAnsi="Arial" w:cs="Arial"/>
          <w:sz w:val="22"/>
          <w:szCs w:val="22"/>
        </w:rPr>
        <w:t>Si por algún motivo no se pudiera evaluar alguno de los apartados establecidos en esta tabla, el porcentaje correspondiente se sumaría al 60% del apartado de pruebas escritas.</w:t>
      </w:r>
    </w:p>
    <w:p w:rsidR="00B7239C" w:rsidRPr="00500193" w:rsidRDefault="00B7239C" w:rsidP="00B7239C">
      <w:pPr>
        <w:pStyle w:val="Standard"/>
        <w:spacing w:before="120" w:after="120"/>
        <w:jc w:val="both"/>
        <w:rPr>
          <w:rFonts w:ascii="Arial" w:hAnsi="Arial" w:cs="Arial"/>
          <w:sz w:val="22"/>
          <w:szCs w:val="22"/>
        </w:rPr>
      </w:pPr>
      <w:r w:rsidRPr="00500193">
        <w:rPr>
          <w:rFonts w:ascii="Arial" w:hAnsi="Arial" w:cs="Arial"/>
          <w:sz w:val="22"/>
          <w:szCs w:val="22"/>
        </w:rPr>
        <w:lastRenderedPageBreak/>
        <w:t>La nota final de Junio se calculará contando el 20% la primera evaluación, el 30% la segunda y el 50% la tercera evaluación.</w:t>
      </w:r>
    </w:p>
    <w:p w:rsidR="00B7239C" w:rsidRPr="00500193" w:rsidRDefault="00B7239C" w:rsidP="00B7239C">
      <w:pPr>
        <w:pStyle w:val="Standard"/>
        <w:spacing w:before="120" w:after="120"/>
        <w:jc w:val="both"/>
        <w:rPr>
          <w:rFonts w:ascii="Arial" w:hAnsi="Arial" w:cs="Arial"/>
          <w:sz w:val="22"/>
          <w:szCs w:val="22"/>
        </w:rPr>
      </w:pPr>
      <w:r w:rsidRPr="00500193">
        <w:rPr>
          <w:rFonts w:ascii="Arial" w:hAnsi="Arial" w:cs="Arial"/>
          <w:sz w:val="22"/>
          <w:szCs w:val="22"/>
        </w:rPr>
        <w:t>El objetivo principal de la evaluación será verificar en qué medida el alumno es capaz de utilizar la lengua aprendida en situaciones de comunicación reales o simuladas. Se trata de valorar las capacidades de comprensión y expresión oral y escrita que aparecen en los objetivos de materia.</w:t>
      </w:r>
    </w:p>
    <w:p w:rsidR="00B7239C" w:rsidRPr="00500193" w:rsidRDefault="00B7239C" w:rsidP="00B7239C">
      <w:pPr>
        <w:pStyle w:val="Standard"/>
        <w:spacing w:before="120" w:after="120"/>
        <w:jc w:val="both"/>
        <w:rPr>
          <w:rFonts w:ascii="Arial" w:hAnsi="Arial" w:cs="Arial"/>
          <w:sz w:val="22"/>
          <w:szCs w:val="22"/>
        </w:rPr>
      </w:pPr>
      <w:r w:rsidRPr="00500193">
        <w:rPr>
          <w:rFonts w:ascii="Arial" w:hAnsi="Arial" w:cs="Arial"/>
          <w:bCs/>
          <w:sz w:val="22"/>
          <w:szCs w:val="22"/>
        </w:rPr>
        <w:t>No se realizarán recuperaciones</w:t>
      </w:r>
      <w:r w:rsidRPr="00500193">
        <w:rPr>
          <w:rFonts w:ascii="Arial" w:hAnsi="Arial" w:cs="Arial"/>
          <w:sz w:val="22"/>
          <w:szCs w:val="22"/>
        </w:rPr>
        <w:t xml:space="preserve"> de ninguna de las pruebas realizadas durante el curso. La tercera evaluación incluirá todo lo visto a lo largo del curso. En caso de suspender en junio, el alumno tendrá un examen extraordinario en la convocatoria de septiembre. Para preparar esta prueba el alumno debe seguir las recomendaciones de su profesor. En septiembre no se evaluará la parte oral (listening y speaking) y tampoco se tendrá en cuenta el apartado de trabajo, deberes y libro de lectura.</w:t>
      </w:r>
    </w:p>
    <w:p w:rsidR="00B7239C" w:rsidRDefault="00B7239C" w:rsidP="00B7239C">
      <w:pPr>
        <w:pStyle w:val="Standard"/>
        <w:spacing w:before="120" w:after="120"/>
        <w:jc w:val="both"/>
        <w:rPr>
          <w:rFonts w:ascii="Arial" w:hAnsi="Arial" w:cs="Arial"/>
          <w:bCs/>
          <w:sz w:val="22"/>
          <w:szCs w:val="22"/>
          <w:lang w:val="es-ES"/>
        </w:rPr>
      </w:pPr>
      <w:r w:rsidRPr="00500193">
        <w:rPr>
          <w:rFonts w:ascii="Arial" w:hAnsi="Arial" w:cs="Arial"/>
          <w:bCs/>
          <w:sz w:val="22"/>
          <w:szCs w:val="22"/>
          <w:lang w:val="es-ES"/>
        </w:rPr>
        <w:t>Si un alumno es descubierto con algún dispositivo de copia (“chuletas”, ”cambiazos”, ”pinganillos"...), tanto si lo ha usado como si no, se anulará su examen y su nota será un cero. Cuando un alumno falte a un examen habrá de traer el correspondiente justificante oficial, tal y como lo refleja el RRI del centro.</w:t>
      </w:r>
    </w:p>
    <w:p w:rsidR="00B7239C" w:rsidRDefault="00B7239C" w:rsidP="00B7239C">
      <w:pPr>
        <w:pStyle w:val="Standard"/>
        <w:spacing w:before="120" w:after="120"/>
        <w:jc w:val="both"/>
        <w:rPr>
          <w:rFonts w:ascii="Arial" w:hAnsi="Arial" w:cs="Arial"/>
          <w:bCs/>
          <w:sz w:val="22"/>
          <w:szCs w:val="22"/>
          <w:lang w:val="es-ES"/>
        </w:rPr>
      </w:pPr>
    </w:p>
    <w:p w:rsidR="00081068" w:rsidRDefault="00081068"/>
    <w:sectPr w:rsidR="00081068" w:rsidSect="000810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hyphenationZone w:val="425"/>
  <w:characterSpacingControl w:val="doNotCompress"/>
  <w:compat/>
  <w:rsids>
    <w:rsidRoot w:val="00B7239C"/>
    <w:rsid w:val="00081068"/>
    <w:rsid w:val="00B723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9C"/>
  </w:style>
  <w:style w:type="paragraph" w:styleId="Ttulo1">
    <w:name w:val="heading 1"/>
    <w:basedOn w:val="Standard"/>
    <w:next w:val="Standard"/>
    <w:link w:val="Ttulo1Car"/>
    <w:qFormat/>
    <w:rsid w:val="00B7239C"/>
    <w:pPr>
      <w:keepNext/>
      <w:numPr>
        <w:numId w:val="1"/>
      </w:numPr>
      <w:overflowPunct w:val="0"/>
      <w:autoSpaceDE w:val="0"/>
      <w:spacing w:before="240" w:after="60"/>
      <w:outlineLvl w:val="0"/>
    </w:pPr>
    <w:rPr>
      <w:rFonts w:ascii="Arial" w:eastAsia="Times New Roman" w:hAnsi="Arial" w:cs="Arial"/>
      <w:b/>
      <w:bCs/>
      <w:sz w:val="28"/>
      <w:szCs w:val="28"/>
    </w:rPr>
  </w:style>
  <w:style w:type="paragraph" w:styleId="Ttulo2">
    <w:name w:val="heading 2"/>
    <w:basedOn w:val="Standard"/>
    <w:next w:val="Standard"/>
    <w:link w:val="Ttulo2Car"/>
    <w:qFormat/>
    <w:rsid w:val="00B7239C"/>
    <w:pPr>
      <w:keepNext/>
      <w:numPr>
        <w:ilvl w:val="1"/>
        <w:numId w:val="1"/>
      </w:numPr>
      <w:spacing w:before="240" w:after="60"/>
      <w:outlineLvl w:val="1"/>
    </w:pPr>
    <w:rPr>
      <w:rFonts w:ascii="Arial" w:hAnsi="Arial" w:cs="Arial"/>
      <w:bCs/>
      <w:iCs/>
      <w:sz w:val="28"/>
      <w:szCs w:val="28"/>
    </w:rPr>
  </w:style>
  <w:style w:type="paragraph" w:styleId="Ttulo3">
    <w:name w:val="heading 3"/>
    <w:basedOn w:val="Standard"/>
    <w:next w:val="Standard"/>
    <w:link w:val="Ttulo3Car"/>
    <w:qFormat/>
    <w:rsid w:val="00B7239C"/>
    <w:pPr>
      <w:keepNext/>
      <w:numPr>
        <w:ilvl w:val="2"/>
        <w:numId w:val="1"/>
      </w:numPr>
      <w:spacing w:before="240" w:after="60"/>
      <w:outlineLvl w:val="2"/>
    </w:pPr>
    <w:rPr>
      <w:rFonts w:ascii="Arial" w:hAnsi="Arial" w:cs="Arial"/>
      <w:bCs/>
      <w:sz w:val="26"/>
      <w:szCs w:val="26"/>
    </w:rPr>
  </w:style>
  <w:style w:type="paragraph" w:styleId="Ttulo4">
    <w:name w:val="heading 4"/>
    <w:basedOn w:val="Standard"/>
    <w:next w:val="Standard"/>
    <w:link w:val="Ttulo4Car"/>
    <w:qFormat/>
    <w:rsid w:val="00B7239C"/>
    <w:pPr>
      <w:keepNext/>
      <w:numPr>
        <w:ilvl w:val="3"/>
        <w:numId w:val="1"/>
      </w:numPr>
      <w:spacing w:before="240" w:after="60"/>
      <w:outlineLvl w:val="3"/>
    </w:pPr>
    <w:rPr>
      <w:b/>
      <w:bCs/>
      <w:sz w:val="28"/>
      <w:szCs w:val="28"/>
    </w:rPr>
  </w:style>
  <w:style w:type="paragraph" w:styleId="Ttulo5">
    <w:name w:val="heading 5"/>
    <w:basedOn w:val="Standard"/>
    <w:next w:val="Standard"/>
    <w:link w:val="Ttulo5Car"/>
    <w:qFormat/>
    <w:rsid w:val="00B7239C"/>
    <w:pPr>
      <w:numPr>
        <w:ilvl w:val="4"/>
        <w:numId w:val="1"/>
      </w:numPr>
      <w:overflowPunct w:val="0"/>
      <w:autoSpaceDE w:val="0"/>
      <w:spacing w:before="240" w:after="60"/>
      <w:outlineLvl w:val="4"/>
    </w:pPr>
    <w:rPr>
      <w:rFonts w:ascii="Times" w:eastAsia="Times New Roman" w:hAnsi="Times"/>
      <w:b/>
      <w:bCs/>
      <w:i/>
      <w:iCs/>
      <w:sz w:val="26"/>
      <w:szCs w:val="26"/>
      <w:lang w:val="en-US"/>
    </w:rPr>
  </w:style>
  <w:style w:type="paragraph" w:styleId="Ttulo6">
    <w:name w:val="heading 6"/>
    <w:basedOn w:val="Standard"/>
    <w:next w:val="Standard"/>
    <w:link w:val="Ttulo6Car"/>
    <w:qFormat/>
    <w:rsid w:val="00B7239C"/>
    <w:pPr>
      <w:numPr>
        <w:ilvl w:val="5"/>
        <w:numId w:val="1"/>
      </w:numPr>
      <w:overflowPunct w:val="0"/>
      <w:autoSpaceDE w:val="0"/>
      <w:spacing w:before="240" w:after="60"/>
      <w:outlineLvl w:val="5"/>
    </w:pPr>
    <w:rPr>
      <w:rFonts w:eastAsia="Times New Roman"/>
      <w:b/>
      <w:bCs/>
      <w:sz w:val="22"/>
      <w:szCs w:val="22"/>
      <w:lang w:val="en-US"/>
    </w:rPr>
  </w:style>
  <w:style w:type="paragraph" w:styleId="Ttulo7">
    <w:name w:val="heading 7"/>
    <w:basedOn w:val="Standard"/>
    <w:next w:val="Standard"/>
    <w:link w:val="Ttulo7Car"/>
    <w:qFormat/>
    <w:rsid w:val="00B7239C"/>
    <w:pPr>
      <w:numPr>
        <w:ilvl w:val="6"/>
        <w:numId w:val="1"/>
      </w:numPr>
      <w:overflowPunct w:val="0"/>
      <w:autoSpaceDE w:val="0"/>
      <w:spacing w:before="240" w:after="60"/>
      <w:outlineLvl w:val="6"/>
    </w:pPr>
    <w:rPr>
      <w:rFonts w:eastAsia="Times New Roman"/>
      <w:lang w:val="en-US"/>
    </w:rPr>
  </w:style>
  <w:style w:type="paragraph" w:styleId="Ttulo8">
    <w:name w:val="heading 8"/>
    <w:basedOn w:val="Standard"/>
    <w:next w:val="Standard"/>
    <w:link w:val="Ttulo8Car"/>
    <w:qFormat/>
    <w:rsid w:val="00B7239C"/>
    <w:pPr>
      <w:numPr>
        <w:ilvl w:val="7"/>
        <w:numId w:val="1"/>
      </w:numPr>
      <w:spacing w:before="240" w:after="60"/>
      <w:outlineLvl w:val="7"/>
    </w:pPr>
    <w:rPr>
      <w:i/>
      <w:iCs/>
    </w:rPr>
  </w:style>
  <w:style w:type="paragraph" w:styleId="Ttulo9">
    <w:name w:val="heading 9"/>
    <w:basedOn w:val="Standard"/>
    <w:next w:val="Standard"/>
    <w:link w:val="Ttulo9Car"/>
    <w:qFormat/>
    <w:rsid w:val="00B7239C"/>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239C"/>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B7239C"/>
    <w:rPr>
      <w:rFonts w:ascii="Arial" w:eastAsia="SimSun" w:hAnsi="Arial" w:cs="Arial"/>
      <w:bCs/>
      <w:iCs/>
      <w:kern w:val="1"/>
      <w:sz w:val="28"/>
      <w:szCs w:val="28"/>
      <w:lang w:val="es-ES_tradnl" w:eastAsia="ar-SA"/>
    </w:rPr>
  </w:style>
  <w:style w:type="character" w:customStyle="1" w:styleId="Ttulo3Car">
    <w:name w:val="Título 3 Car"/>
    <w:basedOn w:val="Fuentedeprrafopredeter"/>
    <w:link w:val="Ttulo3"/>
    <w:rsid w:val="00B7239C"/>
    <w:rPr>
      <w:rFonts w:ascii="Arial" w:eastAsia="SimSun" w:hAnsi="Arial" w:cs="Arial"/>
      <w:bCs/>
      <w:kern w:val="1"/>
      <w:sz w:val="26"/>
      <w:szCs w:val="26"/>
      <w:lang w:val="es-ES_tradnl" w:eastAsia="ar-SA"/>
    </w:rPr>
  </w:style>
  <w:style w:type="character" w:customStyle="1" w:styleId="Ttulo4Car">
    <w:name w:val="Título 4 Car"/>
    <w:basedOn w:val="Fuentedeprrafopredeter"/>
    <w:link w:val="Ttulo4"/>
    <w:rsid w:val="00B7239C"/>
    <w:rPr>
      <w:rFonts w:ascii="Times New Roman" w:eastAsia="SimSun" w:hAnsi="Times New Roman" w:cs="Times New Roman"/>
      <w:b/>
      <w:bCs/>
      <w:kern w:val="1"/>
      <w:sz w:val="28"/>
      <w:szCs w:val="28"/>
      <w:lang w:val="es-ES_tradnl" w:eastAsia="ar-SA"/>
    </w:rPr>
  </w:style>
  <w:style w:type="character" w:customStyle="1" w:styleId="Ttulo5Car">
    <w:name w:val="Título 5 Car"/>
    <w:basedOn w:val="Fuentedeprrafopredeter"/>
    <w:link w:val="Ttulo5"/>
    <w:rsid w:val="00B7239C"/>
    <w:rPr>
      <w:rFonts w:ascii="Times" w:eastAsia="Times New Roman" w:hAnsi="Times" w:cs="Times New Roman"/>
      <w:b/>
      <w:bCs/>
      <w:i/>
      <w:iCs/>
      <w:kern w:val="1"/>
      <w:sz w:val="26"/>
      <w:szCs w:val="26"/>
      <w:lang w:val="en-US" w:eastAsia="ar-SA"/>
    </w:rPr>
  </w:style>
  <w:style w:type="character" w:customStyle="1" w:styleId="Ttulo6Car">
    <w:name w:val="Título 6 Car"/>
    <w:basedOn w:val="Fuentedeprrafopredeter"/>
    <w:link w:val="Ttulo6"/>
    <w:rsid w:val="00B7239C"/>
    <w:rPr>
      <w:rFonts w:ascii="Times New Roman" w:eastAsia="Times New Roman" w:hAnsi="Times New Roman" w:cs="Times New Roman"/>
      <w:b/>
      <w:bCs/>
      <w:kern w:val="1"/>
      <w:lang w:val="en-US" w:eastAsia="ar-SA"/>
    </w:rPr>
  </w:style>
  <w:style w:type="character" w:customStyle="1" w:styleId="Ttulo7Car">
    <w:name w:val="Título 7 Car"/>
    <w:basedOn w:val="Fuentedeprrafopredeter"/>
    <w:link w:val="Ttulo7"/>
    <w:rsid w:val="00B7239C"/>
    <w:rPr>
      <w:rFonts w:ascii="Times New Roman" w:eastAsia="Times New Roman" w:hAnsi="Times New Roman" w:cs="Times New Roman"/>
      <w:kern w:val="1"/>
      <w:sz w:val="24"/>
      <w:szCs w:val="24"/>
      <w:lang w:val="en-US" w:eastAsia="ar-SA"/>
    </w:rPr>
  </w:style>
  <w:style w:type="character" w:customStyle="1" w:styleId="Ttulo8Car">
    <w:name w:val="Título 8 Car"/>
    <w:basedOn w:val="Fuentedeprrafopredeter"/>
    <w:link w:val="Ttulo8"/>
    <w:rsid w:val="00B7239C"/>
    <w:rPr>
      <w:rFonts w:ascii="Times New Roman" w:eastAsia="SimSun" w:hAnsi="Times New Roman" w:cs="Times New Roman"/>
      <w:i/>
      <w:iCs/>
      <w:kern w:val="1"/>
      <w:sz w:val="24"/>
      <w:szCs w:val="24"/>
      <w:lang w:val="es-ES_tradnl" w:eastAsia="ar-SA"/>
    </w:rPr>
  </w:style>
  <w:style w:type="character" w:customStyle="1" w:styleId="Ttulo9Car">
    <w:name w:val="Título 9 Car"/>
    <w:basedOn w:val="Fuentedeprrafopredeter"/>
    <w:link w:val="Ttulo9"/>
    <w:rsid w:val="00B7239C"/>
    <w:rPr>
      <w:rFonts w:ascii="Arial" w:eastAsia="SimSun" w:hAnsi="Arial" w:cs="Times New Roman"/>
      <w:kern w:val="1"/>
      <w:lang w:val="es-ES_tradnl" w:eastAsia="ar-SA"/>
    </w:rPr>
  </w:style>
  <w:style w:type="paragraph" w:customStyle="1" w:styleId="Standard">
    <w:name w:val="Standard"/>
    <w:rsid w:val="00B7239C"/>
    <w:pPr>
      <w:suppressAutoHyphens/>
      <w:spacing w:after="0" w:line="240" w:lineRule="auto"/>
      <w:textAlignment w:val="baseline"/>
    </w:pPr>
    <w:rPr>
      <w:rFonts w:ascii="Times New Roman" w:eastAsia="SimSun" w:hAnsi="Times New Roman" w:cs="Times New Roman"/>
      <w:kern w:val="1"/>
      <w:sz w:val="24"/>
      <w:szCs w:val="24"/>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2628</Characters>
  <Application>Microsoft Office Word</Application>
  <DocSecurity>0</DocSecurity>
  <Lines>21</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prof028</dc:creator>
  <cp:keywords/>
  <dc:description/>
  <cp:lastModifiedBy>prof028</cp:lastModifiedBy>
  <cp:revision>1</cp:revision>
  <dcterms:created xsi:type="dcterms:W3CDTF">2016-11-08T10:24:00Z</dcterms:created>
  <dcterms:modified xsi:type="dcterms:W3CDTF">2016-11-08T10:25:00Z</dcterms:modified>
</cp:coreProperties>
</file>